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BD" w:rsidRPr="00A173BD" w:rsidRDefault="00A173BD" w:rsidP="00A173BD">
      <w:pPr>
        <w:pStyle w:val="1"/>
        <w:shd w:val="clear" w:color="auto" w:fill="FFFFFF"/>
        <w:wordWrap w:val="0"/>
        <w:spacing w:line="750" w:lineRule="atLeast"/>
        <w:jc w:val="center"/>
        <w:rPr>
          <w:rFonts w:ascii="微软雅黑" w:eastAsia="微软雅黑" w:hAnsi="微软雅黑"/>
          <w:b w:val="0"/>
          <w:bCs w:val="0"/>
          <w:color w:val="000000"/>
          <w:kern w:val="0"/>
          <w:sz w:val="27"/>
          <w:szCs w:val="27"/>
        </w:rPr>
      </w:pPr>
      <w:r w:rsidRPr="00A173BD">
        <w:rPr>
          <w:rFonts w:ascii="微软雅黑" w:eastAsia="微软雅黑" w:hAnsi="微软雅黑" w:hint="eastAsia"/>
          <w:b w:val="0"/>
          <w:bCs w:val="0"/>
          <w:color w:val="000000"/>
          <w:kern w:val="0"/>
          <w:sz w:val="27"/>
          <w:szCs w:val="27"/>
        </w:rPr>
        <w:t> </w:t>
      </w:r>
      <w:r w:rsidRPr="00A173BD">
        <w:rPr>
          <w:rFonts w:ascii="微软雅黑" w:eastAsia="微软雅黑" w:hAnsi="微软雅黑" w:hint="eastAsia"/>
          <w:b w:val="0"/>
          <w:bCs w:val="0"/>
          <w:color w:val="000000"/>
          <w:kern w:val="0"/>
          <w:sz w:val="27"/>
          <w:szCs w:val="27"/>
        </w:rPr>
        <w:t>中华人民共和国食品安全法（主席令第二十一号）|2021年修正本</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根据2018年12月29日第十三届全国人民代表大会常务委员会第七次会议《关于修改&lt;中华人民共和国产品质量法&gt;等五部法律的决定》第一次修正 根据2021年4月29日第十三届全国人民代表大会常务委员会第二十八次会议《关于修改&lt;中华人民共和国道路交通安全法&gt;等八部法律的决定》第二次修正）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目　　录</w:t>
      </w:r>
      <w:bookmarkStart w:id="0" w:name="_GoBack"/>
      <w:bookmarkEnd w:id="0"/>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第一章　总    则</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第二章　食品安全风险监测和评估</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第三章　食品安全标准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第四章　食品生产经营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第一节　一般规定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第二节　生产经营过程控制</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第三节　标签、说明书和广告</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第四节　特殊食品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第五章　食品检验</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第六章　食品进出口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第七章　食品安全事故处置</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第八章　监督管理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第九章　法律责任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第十章　附　　则</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第一章　总　　则</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第一条　为了保证食品安全，保障公众身体健康和生命安全，制定本法。</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第二条　在中华人民共和国境内从事下列活动，应当遵守本法：</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（一）食品生产和加工（以下称食品生产），食品销售和餐饮服务（以下称食品经营）；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（二）食品添加剂的生产经营；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（三）用于食品的包装材料、容器、洗涤剂、消毒剂和用于食品生产经营的工具、设备（以下称食品相关产品）的生产经营；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（四）食品生产经营者使用食品添加剂、食品相关产品；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（五）食品的贮存和运输；</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（六）对食品、食品添加剂、食品相关产品的安全管理。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供食用的源于农业的初级产品（以下称食用农产品）的质量安全管理，遵守《中华人民共和国农产品质量安全法》的规定。但是，食用农产品的市场销售、有关质量安全标准的制定、有关安全信息的公布和本法对农业投入品</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规定的，应当遵守本法的规定。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第三条　食品安全工作实行预防为主、风险管理、全程控制、社会共治，建立科学、严格的监督管理制度。</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第四条　食品生产经营者对其生产经营食品的安全负责。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食品生产经营者应当依照法律、法规和食品安全标准从事生产经营活动，保证食品安全，诚信自律，对社会和公众负责，接受社会监督，承担社会责任。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第五条　国务院设立食品安全委员会，其职责由国务院规定。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国务院食品安全监督管理部门依照本法和国务院规定的职责，对食品生产经营活动实施监督管理。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国务院卫生行政部门依照本法和国务院规定的职责，组织开展食品安全风险监测和风险评估，会同国务院食品安全监督管理部门制定并公布</w:t>
      </w:r>
      <w:hyperlink r:id="rId5" w:tgtFrame="_blank" w:history="1">
        <w:r>
          <w:rPr>
            <w:rStyle w:val="a4"/>
            <w:rFonts w:ascii="微软雅黑" w:eastAsia="微软雅黑" w:hAnsi="微软雅黑" w:hint="eastAsia"/>
            <w:color w:val="0000FF"/>
            <w:sz w:val="27"/>
            <w:szCs w:val="27"/>
            <w:u w:val="single"/>
          </w:rPr>
          <w:t>食品安全国家标准</w:t>
        </w:r>
      </w:hyperlink>
      <w:r>
        <w:rPr>
          <w:rFonts w:ascii="微软雅黑" w:eastAsia="微软雅黑" w:hAnsi="微软雅黑" w:hint="eastAsia"/>
          <w:color w:val="000000"/>
          <w:sz w:val="27"/>
          <w:szCs w:val="27"/>
        </w:rPr>
        <w:t>。</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国务院其他有关部门依照本法和国务院规定的职责，承担有关食品安全工作。</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县级以上地方人民政府依照本法和国务院的规定，确定本级食品安全监督管理、卫生行政部门和其他有关部门的职责。有关部门在各自职责范围内负责本行政区域的食品安全监督管理工作。</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县级人民政府食品安全监督管理部门可以在乡镇或者特定区域设立派出机构。</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第七条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第八条　县级以上人民政府应当将食品安全工作纳入本级国民经济和社会发展规划，将食品安全工作经费列入本级政府财政预算，加强食品安全监督管理能力建设，为食品安全工作提供保障。</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县级以上人民政府食品安全监督管理部门和其他有关部门应当加强沟通、密切配合，按照各自职责分工，依法行使职权，承担责任。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第九条　食品行业协会应当加强行业自律，按照章程建立健全行业规范和奖惩机制，提供食品安全信息、技术等服务，引导和督促食品生产经营者依法生产经营，推动行业诚信建设，宣传、普及食品安全知识。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消费者协会和其他消费者组织对违反本法规定，损害消费者合法权益的行为，依法进行社会监督。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第十条　各级人民政府应当加强食品安全的宣传教育，普及食品安全知识，鼓励社会组织、基层群众性自治组织、食品生产经营者开展</w:t>
      </w:r>
      <w:hyperlink r:id="rId6" w:tgtFrame="_blank" w:history="1">
        <w:r>
          <w:rPr>
            <w:rStyle w:val="a4"/>
            <w:rFonts w:ascii="微软雅黑" w:eastAsia="微软雅黑" w:hAnsi="微软雅黑" w:hint="eastAsia"/>
            <w:color w:val="0000FF"/>
            <w:sz w:val="27"/>
            <w:szCs w:val="27"/>
            <w:u w:val="single"/>
          </w:rPr>
          <w:t>食品安全法</w:t>
        </w:r>
      </w:hyperlink>
      <w:r>
        <w:rPr>
          <w:rFonts w:ascii="微软雅黑" w:eastAsia="微软雅黑" w:hAnsi="微软雅黑" w:hint="eastAsia"/>
          <w:color w:val="000000"/>
          <w:sz w:val="27"/>
          <w:szCs w:val="27"/>
        </w:rPr>
        <w:t>律、法规以及食品安全标准和知识的普及工作，倡导健康的饮食方式，增强消费者食品安全意识和自我保护能力。</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新闻媒体应当开展食品安全法律、法规以及食品安全标准和知识的公益宣传，并对食品安全违法行为进行舆论监督。有关食品安全的宣传报道应当真实、公正。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第十一条　国家鼓励和支持开展与食品安全有关的基础研究、应用研究，鼓励和支持食品生产经营者为提高食品安全水平采用先进技术和先进管理规范。</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国家对农药的使用实行严格的管理制度，加快淘汰剧毒、高毒、高残留农药，推动替代产品的研发和应用，鼓励使用高效低毒低残留农药。</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第十二条　任何组织或者个人有权举报食品安全违法行为，依法向有关部门了解食品安全信息，对食品安全监督管理工作提出意见和建议。</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第十三条　对在食品安全工作中做出突出贡献的单位和个人，按照国家有关规定给予表彰、奖励。</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第二章　食品安全风险监测和评估</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第十四条　国家建立食品安全风险监测制度，对食源性疾病、食品污染以及食品中的有害因素进行监测。</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国务院卫生行政部门会同国务院食品安全监督管理等部门，制定、实施国家食品安全风险监测计划。</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第十五条　承担食品安全风险监测工作的技术机构应当根据食品安全风险监测计划和监测方案开展监测工作，保证监测数据真实、准确，并按照食品安全风险监测计划和监测方案的要求报送监测数据和分析结果。</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食品安全风险监测工作人员有权进入相关食用农产品种植养殖、食品生产经营场所采集样品、收集相关数据。采集样品应当按照市场价格支付费用。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第十六条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第十七条　国家建立食品安全风险评估制度，运用科学方法，根据食品安全风险监测信息、科学数据以及有关信息，对食品、食品添加剂、食品相关产品中生物性、化学性和物理性危害因素进行风险评估。</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对农药、肥料、兽药、饲料和饲料添加剂等的安全性评估，应当有食品安全风险评估专家委员会的专家参加。</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食品安全风险评估不得向生产经营者收取费用，采集样品应当按照市场价格支付费用。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第十八条　有下列情形之一的，应当进行食品安全风险评估：</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（一）通过食品安全风险监测或者接到举报发现食品、食品添加剂、食品相关产品可能存在安全隐患的；</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（二）为制定或者修订食品安全国家标准提供科学依据需要进行风险评估的；</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（三）为确定监督管理的重点领域、重点品种需要进行风险评估的；</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（四）发现新的可能危害食品安全因素的；</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（五）需要判断某一因素是否构成食品安全隐患的；</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（六）国务院卫生行政部门认为需要进行风险评估的其他情形。</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第十九条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第二十条　省级以上人民政府卫生行政、农业行政部门应当及时相互通报食品、食用农产品安全风险监测信息。</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国务院卫生行政、农业行政部门应当及时相互通报食品、食用农产品安全风险评估结果等信息。</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第二十一条　食品安全风险评估结果是制定、修订食品安全标准和实施食品安全监督管理的科学依据。</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第二十二条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第二十三条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第三章　食品安全标准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第二十四条　制定食品安全标准，应当以保障公众身体健康为宗旨，做到科学合理、安全可靠。</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第二十五条　食品安全标准是强制执行的标准。除食品安全标准外，不得制定其他食品强制性标准。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第二十六条　食品安全标准应当包括下列内容：</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（一）食品、食品添加剂、食品相关产品中的致病性微生物，农药残留、兽药残留、生物毒素、重金属等污染物质以及其他危害人体健康物质的限量规定；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（二）食品添加剂的品种、使用范围、用量；</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（三）专供婴幼儿和其他特定人群的主辅食品的营养成分要求；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（四）对与卫生、营养等食品安全要求有关的标签、标志、说明书的要求；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（五）食品生产经营过程的卫生要求；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（六）与食品安全有关的质量要求；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（七）与食品安全有关的食品检验方法与规程；</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（八）其他需要制定为食品安全标准的内容。</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第二十七条　食品安全国家标准由国务院卫生行政部门会同国务院食品安全监督管理部门制定、公布，国务院标准化行政部门提供国家标准编号。</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食品中农药残留、兽药残留的限量规定及其检验方法与规程由国务院卫生行政部门、国务院农业行政部门会同国务院食品安全监督管理部门制定。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屠宰畜、禽的检验规程由国务院农业行政部门会同国务院卫生行政部门制定。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第二十九条　对地方特色食品，没有食品安全国家标准的，省、自治区、直辖市人民政府卫生行政部门可以制定并公布</w:t>
      </w:r>
      <w:hyperlink r:id="rId7" w:tgtFrame="_blank" w:history="1">
        <w:r>
          <w:rPr>
            <w:rStyle w:val="a4"/>
            <w:rFonts w:ascii="微软雅黑" w:eastAsia="微软雅黑" w:hAnsi="微软雅黑" w:hint="eastAsia"/>
            <w:color w:val="0000FF"/>
            <w:sz w:val="27"/>
            <w:szCs w:val="27"/>
            <w:u w:val="single"/>
          </w:rPr>
          <w:t>食品安全地方标准</w:t>
        </w:r>
      </w:hyperlink>
      <w:r>
        <w:rPr>
          <w:rFonts w:ascii="微软雅黑" w:eastAsia="微软雅黑" w:hAnsi="微软雅黑" w:hint="eastAsia"/>
          <w:color w:val="000000"/>
          <w:sz w:val="27"/>
          <w:szCs w:val="27"/>
        </w:rPr>
        <w:t>，</w:t>
      </w:r>
      <w:r>
        <w:rPr>
          <w:rFonts w:ascii="微软雅黑" w:eastAsia="微软雅黑" w:hAnsi="微软雅黑" w:hint="eastAsia"/>
          <w:color w:val="000000"/>
          <w:sz w:val="27"/>
          <w:szCs w:val="27"/>
        </w:rPr>
        <w:lastRenderedPageBreak/>
        <w:t>报国务院卫生行政部门备案。食品安全国家标准制定后，该地方标准即行废止。</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第三十条　国家鼓励食品生产企业制定严于食品安全国家标准或者地方标准的企业标准，在本企业适用，并报省、自治区、直辖市人民政府卫生行政部门备案。</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第三十一条　省级以上人民政府卫生行政部门应当在其网站上公布制定和备案的食品安全国家标准、地方标准和企业标准，供公众免费查阅、下载。</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对食品安全标准执行过程中的问题，县级以上人民政府卫生行政部门应当会同有关部门及时给予指导、解答。</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第三十二条　省级以上人民政府卫生行政部门应当会同同级食品安全监督管理、农业行政等部门，分别对食品安全国家标准和地方标准的执行情况进行跟踪评价，并根据评价结果及时修订食品安全标准。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省级以上人民政府食品安全监督管理、农业行政等部门应当对食品安全标准执行中存在的问题进行收集、汇总，并及时向同级卫生行政部门通报。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食品生产经营者、食品行业协会发现食品安全标准在执行中存在问题的，应当立即向卫生行政部门报告。</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第四章　食品生产经营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第一节　一般规定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第三十三条　食品生产经营应当符合食品安全标准，并符合下列要求：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（一）具有与生产经营的食品品种、数量相适应的食品原料处理和食品加工、包装、贮存等场所，保持该场所环境整洁，并与有毒、有害场所以及其他污染源保持规定的距离；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具有与生产经营的食品品种、数量相适应的生产经营设备或者设施，有相应的消毒、更衣、盥洗、采光、照明、通风、防腐、防尘、防蝇、防鼠、防虫、洗涤以及处理废水、存放垃圾和废弃物的设备或者设施；</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（三）有专职或者兼职的食品安全专业技术人员、食品安全管理人员和保证食品安全的规章制度；</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（四）具有合理的设备布局和工艺流程，防止待加工食品与直接入口食品、原料与成品交叉污染，避免食品接触有毒物、不洁物；</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（五）餐具、饮具和盛放直接入口食品的容器，使用前应当洗净、消毒，炊具、用具用后应当洗净，保持清洁；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（六）贮存、运输和装卸食品的容器、工具和设备应当安全、无害，保持清洁，防止食品污染，并符合保证食品安全所需的温度、湿度等特殊要求，不得将食品与有毒、有害物品一同贮存、运输；</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（七）直接入口的食品应当使用无毒、清洁的包装材料、餐具、饮具和容器；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（八）食品生产经营人员应当保持个人卫生，生产经营食品时，应当将手洗净，穿戴清洁的工作衣、帽等；销售无包装的直接入口食品时，应当使用无毒、清洁的容器、售货工具和设备；</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（九）用水应当符合国家规定的生活饮用水卫生标准；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（十）使用的洗涤剂、消毒剂应当对人体安全、无害；</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（十一）法律、法规规定的其他要求。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非食品生产经营者从事食品贮存、运输和装卸的，应当符合前款第六项的规定。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第三十四条　禁止生产经营下列食品、食品添加剂、食品相关产品：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（一）用非食品原料生产的食品或者添加食品添加剂以外的化学物质和其他可能危害人体健康物质的食品，或者用回收食品作为原料生产的食品；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（二）致病性微生物，农药残留、兽药残留、生物毒素、重金属等污染物质以及其他危害人体健康的物质含量超过食品安全标准限量的食品、食品添加剂、食品相关产品；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（三）用超过保质期的食品原料、食品添加剂生产的食品、食品添加剂；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（四）超范围、超限量使用食品添加剂的食品；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（五）营养成分不符合食品安全标准的专供婴幼儿和其他特定人群的主辅食品；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（六）腐败变质、油脂酸败、霉变生虫、污秽不洁、混有异物、掺假掺杂或者感官性状异常的食品、食品添加剂；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（七）病死、毒死或者死因不明的禽、畜、兽、水产动物肉类及其制品；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（八）未按规定进行检疫或者检疫不合格的肉类，或者未经检验或者检验不合格的肉类制品；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（九）被包装材料、容器、运输工具等污染的食品、食品添加剂；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（十）标注虚假生产日期、保质期或者超过保质期的食品、食品添加剂；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（十一）无标签的预包装食品、食品添加剂；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（十二）国家为防病等特殊需要明令禁止生产经营的食品；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（十三）其他不符合法律、法规或者食品安全标准的食品、食品添加剂、食品相关产品。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第三十六条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食品生产加工小作坊和食品摊贩等的具体管理办法由省、自治区、直辖市制定。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第三十七条　利用新的食品原料生产食品，或者生产</w:t>
      </w:r>
      <w:hyperlink r:id="rId8" w:tgtFrame="_blank" w:history="1">
        <w:r>
          <w:rPr>
            <w:rStyle w:val="a4"/>
            <w:rFonts w:ascii="微软雅黑" w:eastAsia="微软雅黑" w:hAnsi="微软雅黑" w:hint="eastAsia"/>
            <w:color w:val="0000FF"/>
            <w:sz w:val="27"/>
            <w:szCs w:val="27"/>
            <w:u w:val="single"/>
          </w:rPr>
          <w:t>食品添加剂新品种</w:t>
        </w:r>
      </w:hyperlink>
      <w:r>
        <w:rPr>
          <w:rFonts w:ascii="微软雅黑" w:eastAsia="微软雅黑" w:hAnsi="微软雅黑" w:hint="eastAsia"/>
          <w:color w:val="000000"/>
          <w:sz w:val="27"/>
          <w:szCs w:val="27"/>
        </w:rPr>
        <w:t>、</w:t>
      </w:r>
      <w:hyperlink r:id="rId9" w:tgtFrame="_blank" w:history="1">
        <w:r>
          <w:rPr>
            <w:rStyle w:val="a4"/>
            <w:rFonts w:ascii="微软雅黑" w:eastAsia="微软雅黑" w:hAnsi="微软雅黑" w:hint="eastAsia"/>
            <w:color w:val="0000FF"/>
            <w:sz w:val="27"/>
            <w:szCs w:val="27"/>
            <w:u w:val="single"/>
          </w:rPr>
          <w:t>食品相关产品新品种</w:t>
        </w:r>
      </w:hyperlink>
      <w:r>
        <w:rPr>
          <w:rFonts w:ascii="微软雅黑" w:eastAsia="微软雅黑" w:hAnsi="微软雅黑" w:hint="eastAsia"/>
          <w:color w:val="000000"/>
          <w:sz w:val="27"/>
          <w:szCs w:val="27"/>
        </w:rPr>
        <w:t>，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生产食品添加剂应当符合法律、法规和食品安全国家标准。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第四十条　食品添加剂应当在技术上确有必要且经过风险评估证明安全可靠，方可列入允许使用的范围；有关食品安全国家标准应当根据技术必要性和食品安全风险评估结果及时修订。</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食品生产经营者应当按照食品安全国家标准使用食品添加剂。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第四十一条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第四十二条　国家建立食品安全全程追溯制度。</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食品生产经营者应当依照本法的规定，建立食品安全追溯体系，保证食品可追溯。国家鼓励食品生产经营者采用信息化手段采集、留存生产经营信息，建立食品安全追溯体系。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国务院食品安全监督管理部门会同国务院农业行政等有关部门建立食品安全全程追溯协作机制。</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第四十三条　地方各级人民政府应当采取措施鼓励食品规模化生产和连锁经营、配送。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国家鼓励食品生产经营企业参加食品安全责任保险。</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第二节　生产经营过程控制</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第四十四条　食品生产经营企业应当建立健全食品安全管理制度，对职工进行食品安全知识培训，加强食品检验工作，依法从事生产经营活动。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食品生产经营企业的主要负责人应当落实企业食品安全管理制度，对本企业的食品安全工作全面负责。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第四十五条　食品生产经营者应当建立并执行从业人员健康管理制度。患有国务院卫生行政部门规定的有碍食品安全疾病的人员，不得从事接触直接入口食品的工作。</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从事接触直接入口食品工作的食品生产经营人员应当每年进行健康检查，取得健康证明后方可上岗工作。</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第四十六条　食品生产企业应当就下列事项制定并实施控制要求，保证所生产的食品符合食品安全标准：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（一）原料采购、原料验收、投料等原料控制；</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（二）生产工序、设备、贮存、包装等生产关键环节控制；</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（三）原料检验、半成品检验、成品出厂检验等检验控制；</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（四）运输和交付控制。</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第四十八条　国家鼓励食品生产经营企业符合良好生产规范要求，实施危害分析与关键控制点体系，提高食品安全管理水平。</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食用农产品的生产企业和农民专业合作经济组织应当建立农业投入品使用记录制度。</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县级以上人民政府农业行政部门应当加强对农业投入品使用的监督管理和指导，建立健全农业投入</w:t>
      </w:r>
      <w:proofErr w:type="gramStart"/>
      <w:r>
        <w:rPr>
          <w:rFonts w:ascii="微软雅黑" w:eastAsia="微软雅黑" w:hAnsi="微软雅黑" w:hint="eastAsia"/>
          <w:color w:val="000000"/>
          <w:sz w:val="27"/>
          <w:szCs w:val="27"/>
        </w:rPr>
        <w:t>品安全</w:t>
      </w:r>
      <w:proofErr w:type="gramEnd"/>
      <w:r>
        <w:rPr>
          <w:rFonts w:ascii="微软雅黑" w:eastAsia="微软雅黑" w:hAnsi="微软雅黑" w:hint="eastAsia"/>
          <w:color w:val="000000"/>
          <w:sz w:val="27"/>
          <w:szCs w:val="27"/>
        </w:rPr>
        <w:t>使用制度。</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第五十二条　食品、食品添加剂、食品相关产品的生产者，应当按照食品安全标准对所生产的食品、食品添加剂、食品相关产品进行检验，检验合格后方可出厂或者销售。</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第五十三条　食品经营者采购食品，应当查验供货者的许可证和食品出厂检验合格证或者其他合格证明（以下称合格证明文件）。</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实行统一配送经营方式的食品经营企业，可以由企业总部统一查验供货者的许可证和食品合格证明文件，进行食品进货查验记录。</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第五十四条　食品经营者应当按照保证食品安全的要求贮存食品，定期检查库存食品，及时清理变质或者超过保质期的食品。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食品经营者贮存散装食品，应当在贮存位置标明食品的名称、生产日期或者生产批号、保质期、生产者名称及联系方式等内容。</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第五十五条　餐饮服务提供者应当制定并实施原料控制要求，不得采购不符合食品安全标准的食品原料。倡导餐饮服务提供者公开加工过程，公示食品原料及其来源等信息。</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餐饮服务提供者在加工过程中应当检查待加工的食品及原料，发现有本法第三十四条第六项规定情形的，不得加工或者使用。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第五十六条　餐饮服务提供者应当定期维护食品加工、贮存、陈列等设施、设备；定期清洗、校验</w:t>
      </w:r>
      <w:proofErr w:type="gramStart"/>
      <w:r>
        <w:rPr>
          <w:rFonts w:ascii="微软雅黑" w:eastAsia="微软雅黑" w:hAnsi="微软雅黑" w:hint="eastAsia"/>
          <w:color w:val="000000"/>
          <w:sz w:val="27"/>
          <w:szCs w:val="27"/>
        </w:rPr>
        <w:t>保温设施</w:t>
      </w:r>
      <w:proofErr w:type="gramEnd"/>
      <w:r>
        <w:rPr>
          <w:rFonts w:ascii="微软雅黑" w:eastAsia="微软雅黑" w:hAnsi="微软雅黑" w:hint="eastAsia"/>
          <w:color w:val="000000"/>
          <w:sz w:val="27"/>
          <w:szCs w:val="27"/>
        </w:rPr>
        <w:t>及冷藏、冷冻设施。</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餐饮服务提供者应当按照要求对餐具、饮具进行清洗消毒，不得使用未经清洗消毒的餐具、饮具；餐饮服务提供者委托清洗消毒餐具、饮具的，应当委托符合本法规定条件的餐具、饮具集中消毒服务单位。</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学校、托幼机构、养老机构、建筑工地等集中用餐单位的主管部门应当加强对集中用餐单位的食品安全教育和日常管理，降低食品安全风险，及时消除食品安全隐患。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第五十八条　餐具、饮具集中消毒服务单位应当具备相应的作业场所、清洗消毒设备或者设施，用水和使用的洗涤剂、消毒剂应当符合相关食品安全国家标准和其他国家标准、卫生规范。</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第六十二条　网络食品交易第三方平台提供者应当对入网食品经营者进行实名登记，明确其食品安全管理责任；依法应当取得许可证的，还应当审查其许可证。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网络食品交易第三方平台提供者发现入网食品经营者有违反本法规定行为的，应当及时制止并立即报告所在地县级人民政府食品安全监</w:t>
      </w:r>
      <w:r>
        <w:rPr>
          <w:rFonts w:ascii="微软雅黑" w:eastAsia="微软雅黑" w:hAnsi="微软雅黑" w:hint="eastAsia"/>
          <w:color w:val="000000"/>
          <w:sz w:val="27"/>
          <w:szCs w:val="27"/>
        </w:rPr>
        <w:lastRenderedPageBreak/>
        <w:t>督管理部门；发现严重违法行为的，应当立即停止提供网络交易平台服务。</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第六十三条　国家建立</w:t>
      </w:r>
      <w:hyperlink r:id="rId10" w:tgtFrame="_blank" w:history="1">
        <w:r>
          <w:rPr>
            <w:rStyle w:val="a4"/>
            <w:rFonts w:ascii="微软雅黑" w:eastAsia="微软雅黑" w:hAnsi="微软雅黑" w:hint="eastAsia"/>
            <w:color w:val="0000FF"/>
            <w:sz w:val="27"/>
            <w:szCs w:val="27"/>
            <w:u w:val="single"/>
          </w:rPr>
          <w:t>食品召回</w:t>
        </w:r>
      </w:hyperlink>
      <w:r>
        <w:rPr>
          <w:rFonts w:ascii="微软雅黑" w:eastAsia="微软雅黑" w:hAnsi="微软雅黑" w:hint="eastAsia"/>
          <w:color w:val="000000"/>
          <w:sz w:val="27"/>
          <w:szCs w:val="27"/>
        </w:rPr>
        <w:t>制度。食品生产者发现其生产的食品不符合食品安全标准或者有证据证明可能危害人体健康的，应当立即停止生产，召回已经上市销售的食品，通知相关生产经营者和消费者，并记录召回和通知情况。</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食品生产经营者未依照本条规定召回或者停止经营的，县级以上人民政府食品安全监督管理部门可以责令其召回或者停止经营。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第六十六条　进入市场销售的食用农产品在包装、保鲜、贮存、运输中使用保鲜剂、防腐剂等食品添加剂和包装材料等食品相关产品，应当符合食品安全国家标准。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第三节　标签、说明书和广告</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第六十七条　预包装食品的包装上应当有标签。标签应当标明下列事项：</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（一）名称、规格、净含量、生产日期；</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（二）成分或者配料表；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（三）生产者的名称、地址、联系方式；</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（四）保质期；</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（五）产品标准代号；</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（六）贮存条件；</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（七）所使用的食品添加剂在国家标准中的通用名称；</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（八）生产许可证编号；</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（九）法律、法规或者食品安全标准规定应当标明的其他事项。</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专供婴幼儿和其他特定人群的主辅食品，其标签还应当标明主要营养成分及其含量。</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食品安全国家标准对标签标注事项另有规定的，从其规定。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第六十八条　食品经营者销售散装食品，应当在散装食品的容器、外包装上标明食品的名称、生产日期或者生产批号、保质期以及生产经营者名称、地址、联系方式等内容。</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第六十九条　生产经营转基因食品应当按照规定显著标示。</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第七十一条　食品和食品添加剂的标签、说明书，不得含有虚假内容，不得涉及疾病预防、治疗功能。生产经营者对其提供的标签、说明书的内容负责。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食品和食品添加剂的标签、说明书应当清楚、明显，生产日期、保质期等事项应当显著标注，容易辨识。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食品和食品添加剂与其标签、说明书的内容不符的，不得上市销售。</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第七十二条　食品经营者应当按照食品标签标示的警示标志、警示说明或者注意事项的要求销售食品。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第七十三条　食品广告的内容应当真实合法，不得含有虚假内容，不得涉及疾病预防、治疗功能。食品生产经营者对食品广告内容的真实性、合法性负责。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第四节　特殊食品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第七十四条　国家对保健食品、特殊医学用途配方食品和婴幼儿配方食品等特殊食品实行严格监督管理。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第七十五条　保健食品声称保健功能，应当具有科学依据，不得对人体产生急性、亚急性或者慢性危害。</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保健食品原料目录和允许保健食品声称的保健功能目录，由国务院食品安全监督管理部门会同国务院卫生行政部门、国家中医药管理部门制定、调整并公布。</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保健食品原料目录应当包括原料名称、用量及其对应的功效；列入保健食品原料目录的原料只能用于保健食品生产，不得用于其他食品生产。</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第七十六条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进口的保健食品应当是出口国（地区）主管部门准许上市销售的产品。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第七十七条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w:t>
      </w:r>
      <w:r>
        <w:rPr>
          <w:rFonts w:ascii="微软雅黑" w:eastAsia="微软雅黑" w:hAnsi="微软雅黑" w:hint="eastAsia"/>
          <w:color w:val="000000"/>
          <w:sz w:val="27"/>
          <w:szCs w:val="27"/>
        </w:rPr>
        <w:lastRenderedPageBreak/>
        <w:t>料的保健食品</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准予注册决定的，应当及时将该原料纳入保健食品原料目录。</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依法应当备案的保健食品，备案时应当提交产品配方、生产工艺、标签、说明书以及表明产品安全性和保健功能的材料。</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第七十九条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第八十条　特殊医学用途配方食品应当经国务院食品安全监督管理部门注册。注册时，应当提交产品配方、生产工艺、标签、说明书以及表明产品安全性、营养充足性和特殊医学用途临床效果的材料。</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特殊医学用途配方食品广告适用《中华人民共和国广告法》和其他法律、行政法规关于药品广告管理的规定。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第八十一条　婴幼儿配方食品生产企业应当实施从原料进厂到成品出厂的全过程质量控制，对出厂的婴幼儿配方食品实施逐批检验，保证食品安全。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生产婴幼儿配方食品使用的生鲜乳、辅料等食品原料、食品添加剂等，应当符合法律、行政法规的规定和食品安全国家标准，保证婴幼儿生长发育所需的营养成分。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婴幼儿配方食品生产企业应当将食品原料、食品添加剂、产品配方及标签等事项向省、自治区、直辖市人民政府食品安全监督管理部门备案。</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婴幼儿配方乳粉的产品配方应当经国务院食品安全监督管理部门注册。注册时，应当提交配方研发报告和其他表明配方科学性、安全性的材料。</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不得以分装方式生产婴幼儿配方乳粉，同一企业</w:t>
      </w:r>
      <w:proofErr w:type="gramStart"/>
      <w:r>
        <w:rPr>
          <w:rFonts w:ascii="微软雅黑" w:eastAsia="微软雅黑" w:hAnsi="微软雅黑" w:hint="eastAsia"/>
          <w:color w:val="000000"/>
          <w:sz w:val="27"/>
          <w:szCs w:val="27"/>
        </w:rPr>
        <w:t>不</w:t>
      </w:r>
      <w:proofErr w:type="gramEnd"/>
      <w:r>
        <w:rPr>
          <w:rFonts w:ascii="微软雅黑" w:eastAsia="微软雅黑" w:hAnsi="微软雅黑" w:hint="eastAsia"/>
          <w:color w:val="000000"/>
          <w:sz w:val="27"/>
          <w:szCs w:val="27"/>
        </w:rPr>
        <w:t>得用同一配方生产不同品牌的婴幼儿配方乳粉。</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第八十二条　保健食品、特殊医学用途配方食品、婴幼儿配方乳粉的注册人或者备案人应当对其提交材料的真实性负责。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省级以上人民政府食品安全监督管理部门应当及时公布注册或者备案的保健食品、特殊医学用途配方食品、婴幼儿配方乳粉目录，并对注册或者备案中获知的企业商业秘密予以保密。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保健食品、特殊医学用途配方食品、婴幼儿配方乳粉生产企业应当按照注册或者备案的产品配方、生产工艺等技术要求组织生产。</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第五章　食品检验</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第八十四条　食品检验机构按照国家有关认证认可的规定取得资质认定后，方可从事食品检验活动。但是，法律另有规定的除外。</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食品检验机构的资质认定条件和检验规范，由国务院食品安全监督管理部门规定。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符合本法规定的食品检验机构出具的检验报告具有同等效力。</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县级以上人民政府应当整合食品检验资源，实现资源共享。</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第八十五条　食品检验由食品检验机构指定的检验人独立进行。</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检验人应当依照有关法律、法规的规定，并按照食品安全标准和检验规范对食品进行检验，尊重科学，恪守职业道德，保证出具的检验数据和结论客观、公正，不得出具虚假检验报告。</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第八十六条　食品检验实行食品检验机构与检验人负责制。食品检验报告应当加盖食品检验机构公章，并有检验人的签名或者盖章。食品检验机构和检验人对出具的食品检验报告负责。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第八十八条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采用国家规定的快速检测方法对食用农产品进行抽查检测，被抽查人对检测结果有异议的，可以自收到检测结果时起四小时内申请复检。复检不得采用快速检测方法。</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第八十九条　食品生产企业可以自行对所生产的食品进行检验，也可以委托符合本法规定的食品检验机构进行检验。</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食品行业协会和消费者协会等组织、消费者需要委托食品检验机构对食品进行检验的，应当委托符合本法规定的食品检验机构进行。</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第九十条　食品添加剂的检验，适用本法有关食品检验的规定。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第六章　食品进出口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第九十一条　国家出入境检验检疫部门对</w:t>
      </w:r>
      <w:hyperlink r:id="rId11" w:tgtFrame="_blank" w:history="1">
        <w:r>
          <w:rPr>
            <w:rStyle w:val="a4"/>
            <w:rFonts w:ascii="微软雅黑" w:eastAsia="微软雅黑" w:hAnsi="微软雅黑" w:hint="eastAsia"/>
            <w:color w:val="0000FF"/>
            <w:sz w:val="27"/>
            <w:szCs w:val="27"/>
            <w:u w:val="single"/>
          </w:rPr>
          <w:t>进出口食品</w:t>
        </w:r>
      </w:hyperlink>
      <w:r>
        <w:rPr>
          <w:rFonts w:ascii="微软雅黑" w:eastAsia="微软雅黑" w:hAnsi="微软雅黑" w:hint="eastAsia"/>
          <w:color w:val="000000"/>
          <w:sz w:val="27"/>
          <w:szCs w:val="27"/>
        </w:rPr>
        <w:t>安全实施监督管理。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第九十二条　进口的食品、食品添加剂、食品相关产品应当符合我国食品安全国家标准。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进口的食品、食品添加剂应当经出入境检验检疫机构依照进出口商品检验相关法律、行政法规的规定检验合格。</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进口的食品、食品添加剂应当按照国家出入境检验检疫部门的要求随附合格证明材料。</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出入境检验检疫机构按照国务院卫生行政部门的要求，对前款规定的食品、食品添加剂、食品相关产品进行检验。检验结果应当公开。</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第九十四条　境外出口商、境外生产企业应当保证向我国出口的食品、食品添加剂、食品相关产品符合本法以及我国其他有关法律、行政法规的规定和食品安全国家标准的要求，并对标签、说明书的内容负责。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进口商应当建立境外出口商、境外生产企业审核制度，重点审核前款规定的内容；审核不合格的，不得进口。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发现进口食品不符合我国食品安全国家标准或者有证据证明可能危害人体健康的，进口商应当立即停止进口，并依照本法第六十三条的规定召回。</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第九十五条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国家出入境检验检疫部门应当定期公布已经备案的境外出口商、代理商、进口商和已经注册的境外食品生产企业名单。</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第九十九条　出口食品生产企业应当保证其出口食品符合进口国（地区）的标准或者合同要求。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出口食品生产企业和出口食品原料种植、养殖场应当向国家出入境检验检疫部门备案。</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第一百条　国家出入境检验检疫部门应当收集、汇总下列进出口食品安全信息，并及时通报相关部门、机构和企业：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（一）出入境检验检疫机构对进出口食品实施检验检疫发现的食品安全信息；</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（二）食品行业协会和消费者协会等组织、消费者反映的进口食品安全信息；</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（三）国际组织、</w:t>
      </w:r>
      <w:proofErr w:type="gramStart"/>
      <w:r>
        <w:rPr>
          <w:rFonts w:ascii="微软雅黑" w:eastAsia="微软雅黑" w:hAnsi="微软雅黑" w:hint="eastAsia"/>
          <w:color w:val="000000"/>
          <w:sz w:val="27"/>
          <w:szCs w:val="27"/>
        </w:rPr>
        <w:t>境外政府</w:t>
      </w:r>
      <w:proofErr w:type="gramEnd"/>
      <w:r>
        <w:rPr>
          <w:rFonts w:ascii="微软雅黑" w:eastAsia="微软雅黑" w:hAnsi="微软雅黑" w:hint="eastAsia"/>
          <w:color w:val="000000"/>
          <w:sz w:val="27"/>
          <w:szCs w:val="27"/>
        </w:rPr>
        <w:t>机构发布的风险预警信息及其他食品安全信息，以及境外食品行业协会等组织、消费者反映的食品安全信息；</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（四）其他食品安全信息。</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第一百零一条　国家出入境检验检疫部门可以对向我国境内出口食品的国家（地区）的食品安全管理体系和食品安全状况进行评估和审查，并根据评估和审查结果，确定相应检验检疫要求。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第七章　食品安全事故处置</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第一百零二条　国务院组织制定国家食品安全事故应急预案。</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县级以上地方人民政府应当根据有关法律、法规的规定和上级人民政府的食品安全事故应急预案以及本行政区域的实际情况，制定本行政区域的食品安全事故应急预案，并报上一级人民政府备案。</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食品安全事故应急预案应当对食品安全事故分级、事故处置组织指挥体系与职责、预防预警机制、处置程序、应急保障措施等</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食品生产经营企业应当制定食品安全事故处置方案，定期检查本企业各项食品安全防范措施的落实情况，及时消除事故隐患。</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第一百零三条　发生食品安全事故的单位应当立即采取措施，防止事故扩大。事故单位和接收病人进行治疗的单位应当及时向事故发生地县级人民政府食品安全监督管理、卫生行政部门报告。</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县级以上人民政府农业行政等部门在日常监督管理中发现食品安全事故或者接到事故举报，应当立即向同级食品安全监督管理部门通报。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任何单位和个人不得对食品安全事故隐瞒、谎报、缓报，不得隐匿、伪造、毁灭有关证据。</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县级以上人民政府卫生行政部门在调查处理传染病或者其他突发公共卫生事件中发现与食品安全相关的信息，应当及时通报同级食品安全监督管理部门。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第一百零五条　县级以上人民政府食品安全监督管理部门接到食品安全事故的报告后，应当立即会同同级卫生行政、农业行政等部门进行调查处理，并采取下列措施，防止或者减轻社会危害：</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（一）开展应急救援工作，组织</w:t>
      </w:r>
      <w:proofErr w:type="gramStart"/>
      <w:r>
        <w:rPr>
          <w:rFonts w:ascii="微软雅黑" w:eastAsia="微软雅黑" w:hAnsi="微软雅黑" w:hint="eastAsia"/>
          <w:color w:val="000000"/>
          <w:sz w:val="27"/>
          <w:szCs w:val="27"/>
        </w:rPr>
        <w:t>救治因</w:t>
      </w:r>
      <w:proofErr w:type="gramEnd"/>
      <w:r>
        <w:rPr>
          <w:rFonts w:ascii="微软雅黑" w:eastAsia="微软雅黑" w:hAnsi="微软雅黑" w:hint="eastAsia"/>
          <w:color w:val="000000"/>
          <w:sz w:val="27"/>
          <w:szCs w:val="27"/>
        </w:rPr>
        <w:t>食品安全事故导致人身伤害的人员；</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（二）封存可能导致食品安全事故的食品及其原料，并立即进行检验；对确认属于被污染的食品及其原料，责令食品生产经营者依照本法第六十三条的规定召回或者停止经营；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（三）封存被污染的食品相关产品，并责令进行清洗消毒；</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（四）做好信息发布工作，依法对食品安全事故及其处理情况进行发布，并对可能产生的危害加以解释、说明。</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发生食品安全事故需要启动应急预案的，县级以上人民政府应当立即成立事故处置指挥机构，启动应急预案，依照前款和应急预案的规定进行处置。</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第一百零六条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涉及两个以上省、自治区、直辖市的重大食品安全事故由国务院食品安全监督管理部门依照前款规定组织事故责任调查。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第一百零七条　调查食品安全事故，应当坚持实事求是、尊重科学的原则，及时、准确查清事故性质和原因，认定事故责任，提出整改措施。</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调查食品安全事故，除了查明事故单位的责任，还应当查明有关监督管理部门、食品检验机构、认证机构及其工作人员的责任。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第一百零八条　食品安全事故调查部门有权向有关单位和个人了解与事故有关的情况，并要求提供相关资料和样品。有关单位和个人应当予以配合，按照要求提供相关资料和样品，不得拒绝。</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任何单位和个人不得阻挠、干涉食品安全事故的调查处理。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第八章　监督管理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第一百零九条　县级以上人民政府食品安全监督管理部门根据食品安全风险监测、风险评估结果和食品安全状况等，确定监督管理的重点、方式和频次，实施风险分级管理。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县级以上地方人民政府组织本级食品安全监督管理、农业行政等部门制定本行政区域的食品安全年度监督管理计划，向社会公布并组织实施。</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食品安全年度监督管理计划应当将下列事项作为监督管理的重点：</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（一）专供婴幼儿和其他特定人群的主辅食品；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（二）保健食品生产过程中的添加行为和按照注册或者备案的技术要求组织生产的情况，保健食品标签、说明书以及宣传材料中有关功能宣传的情况；</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（三）发生食品安全事故风险较高的食品生产经营者；</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（四）食品安全风险监测结果表明可能存在食品安全隐患的事项。</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第一百一十条　县级以上人民政府食品安全监督管理部门履行食品安全监督管理职责，有权采取下列措施，对生产经营者遵守本法的情况进行监督检查：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（一）进入生产经营场所实施现场检查；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（二）对生产经营的食品、食品添加剂、食品相关产品进行抽样检验；</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（三）查阅、复制有关合同、票据、账簿以及其他有关资料；</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（四）查封、扣押有证据证明不符合食品安全标准或者有证据证明存在安全隐患以及用于违法生产经营的食品、食品添加剂、食品相关产品；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（五）查封违法从事生产经营活动的场所。</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第一百一十一条　对食品安全风险评估结果证明食品存在安全隐患，需要制定、修订食品安全标准的，在制定、修订食品安全标准前，</w:t>
      </w:r>
      <w:r>
        <w:rPr>
          <w:rFonts w:ascii="微软雅黑" w:eastAsia="微软雅黑" w:hAnsi="微软雅黑" w:hint="eastAsia"/>
          <w:color w:val="000000"/>
          <w:sz w:val="27"/>
          <w:szCs w:val="27"/>
        </w:rPr>
        <w:lastRenderedPageBreak/>
        <w:t>国务院卫生行政部门应当及时会同国务院有关部门规定食品中有害物质的临时限量值和临时检验方法，作为生产经营和监督管理的依据。</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第一百一十二条　县级以上人民政府食品安全监督管理部门在食品安全监督管理工作中可以采用国家规定的快速检测方法对食品进行抽查检测。</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对抽查检测结果表明可能不符合食品安全标准的食品，应当依照本法第八十七条的规定进行检验。抽查检测结果确定有关食品不符合食品安全标准的，可以作为行政处罚的依据。</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第一百一十五条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有关部门应当对举报人的信息予以保密，保护举报人的合法权益。举报人举报所在企业的，该企业不得以解除、变更劳动合同或者其他方式对举报人进行打击报复。</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第一百一十六条　县级以上人民政府食品安全监督管理等部门应当加强对执法人员食品安全法律、法规、标准和专业知识与执法能力等的培训，并组织考核。不具备相应知识和能力的，不得从事食品安全执法工作。</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第一百一十七条　县级以上人民政府食品安全监督管理等部门未及时发现食品安全系统性风险，未及时消除监督管理区域内的食品安全隐患的，本级人民政府可以对其主要负责人进行责任约谈。</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地方人民政府未履行食品安全职责，未及时消除区域性重大食品安全隐患的，上级人民政府可以对其主要负责人进行责任约谈。</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被约谈的食品安全监督管理等部门、地方人民政府应当立即采取措施，对食品安全监督管理工作进行整改。</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责任约谈情况和整改情况应当纳入地方人民政府和有关部门食品安全监督管理工作评议、考核记录。</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县级以上人民政府食品安全监督管理、农业行政部门依据各自职责公布食品安全日常监督管理信息。</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公布食品安全信息，应当做到准确、及时，并进行必要的解释说明，避免误导消费者和社会舆论。</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第一百一十九条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县级以上人民政府食品安全监督管理、卫生行政、农业行政部门应当相互通报获知的食品安全信息。</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第一百二十条　任何单位和个人不得编造、散布虚假食品安全信息。</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县级以上人民政府食品安全监督管理部门发现可能误导消费者和社会舆论的食品安全信息，应当立即组织有关部门、专业机构、相关食品生产经营者等进行核实、分析，并及时公布结果。</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第一百二十一条　县级以上人民政府食品安全监督管理等部门发现涉嫌食品安全犯罪的，应当按照有关规定及时将案件移送公安机关。对移送的案件，公安机关应当及时审查；认为有犯罪事实需要追究刑事责任的，应当立案侦查。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公安机关在食品安全犯罪案件侦查过程中认为没有犯罪事实，或者犯罪事实显著轻微，不需要追究刑事责任，但依法应当追究行政责任的，</w:t>
      </w:r>
      <w:r>
        <w:rPr>
          <w:rFonts w:ascii="微软雅黑" w:eastAsia="微软雅黑" w:hAnsi="微软雅黑" w:hint="eastAsia"/>
          <w:color w:val="000000"/>
          <w:sz w:val="27"/>
          <w:szCs w:val="27"/>
        </w:rPr>
        <w:lastRenderedPageBreak/>
        <w:t>应当及时将案件移送食品安全监督管理等部门和监察机关，有关部门应当依法处理。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公安机关商请食品安全监督管理、生态环境等部门提供检验结论、认定意见以及对涉案物品进行无害化处理等协助的，有关部门应当及时提供，予以协助。</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第九章　法律责任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w:t>
      </w:r>
      <w:proofErr w:type="gramStart"/>
      <w:r>
        <w:rPr>
          <w:rFonts w:ascii="微软雅黑" w:eastAsia="微软雅黑" w:hAnsi="微软雅黑" w:hint="eastAsia"/>
          <w:color w:val="000000"/>
          <w:sz w:val="27"/>
          <w:szCs w:val="27"/>
        </w:rPr>
        <w:t>并处货值</w:t>
      </w:r>
      <w:proofErr w:type="gramEnd"/>
      <w:r>
        <w:rPr>
          <w:rFonts w:ascii="微软雅黑" w:eastAsia="微软雅黑" w:hAnsi="微软雅黑" w:hint="eastAsia"/>
          <w:color w:val="000000"/>
          <w:sz w:val="27"/>
          <w:szCs w:val="27"/>
        </w:rPr>
        <w:t>金额十倍以上二十倍以下罚款。</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第一百二十三条　违反本法规定，有下列情形之一，尚不构成犯罪的，由县级以上人民政府食品安全监督管理部门没收违法所得和违法生产经营的食品，并可以没收用于违法生产经营的工具、设备、原料等物</w:t>
      </w:r>
      <w:r>
        <w:rPr>
          <w:rFonts w:ascii="微软雅黑" w:eastAsia="微软雅黑" w:hAnsi="微软雅黑" w:hint="eastAsia"/>
          <w:color w:val="000000"/>
          <w:sz w:val="27"/>
          <w:szCs w:val="27"/>
        </w:rPr>
        <w:lastRenderedPageBreak/>
        <w:t>品；违法生产经营的食品货值金额不足一万元的，并处十万元以上十五万元以下罚款；货值金额一万元以上的，</w:t>
      </w:r>
      <w:proofErr w:type="gramStart"/>
      <w:r>
        <w:rPr>
          <w:rFonts w:ascii="微软雅黑" w:eastAsia="微软雅黑" w:hAnsi="微软雅黑" w:hint="eastAsia"/>
          <w:color w:val="000000"/>
          <w:sz w:val="27"/>
          <w:szCs w:val="27"/>
        </w:rPr>
        <w:t>并处货值</w:t>
      </w:r>
      <w:proofErr w:type="gramEnd"/>
      <w:r>
        <w:rPr>
          <w:rFonts w:ascii="微软雅黑" w:eastAsia="微软雅黑" w:hAnsi="微软雅黑" w:hint="eastAsia"/>
          <w:color w:val="000000"/>
          <w:sz w:val="27"/>
          <w:szCs w:val="27"/>
        </w:rPr>
        <w:t>金额十五倍以上三十倍以下罚款；情节严重的，吊销许可证，并可以由公安机关对其直接负责的主管人员和其他直接责任人员处五日以上十五日以下拘留：</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（一）用非食品原料生产食品、在食品中添加食品添加剂以外的化学物质和其他可能危害人体健康的物质，或者用回收食品作为原料生产食品，或者经营上述食品；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（二）生产经营营养成分不符合食品安全标准的专供婴幼儿和其他特定人群的主辅食品；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（三）经营病死、毒死或者死因不明的禽、畜、兽、水产动物肉类，或者生产经营其制品；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（四）经营未按规定进行检疫或者检疫不合格的肉类，或者生产经营未经检验或者检验不合格的肉类制品；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（五）生产经营国家为防病等特殊需要明令禁止生产经营的食品；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（六）生产经营添加药品的食品。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违法使用剧毒、高毒农药的，除依照有关法律、法规规定给予处罚外，可以由公安机关依照第一款规定给予拘留。</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proofErr w:type="gramStart"/>
      <w:r>
        <w:rPr>
          <w:rFonts w:ascii="微软雅黑" w:eastAsia="微软雅黑" w:hAnsi="微软雅黑" w:hint="eastAsia"/>
          <w:color w:val="000000"/>
          <w:sz w:val="27"/>
          <w:szCs w:val="27"/>
        </w:rPr>
        <w:t>并处货值</w:t>
      </w:r>
      <w:proofErr w:type="gramEnd"/>
      <w:r>
        <w:rPr>
          <w:rFonts w:ascii="微软雅黑" w:eastAsia="微软雅黑" w:hAnsi="微软雅黑" w:hint="eastAsia"/>
          <w:color w:val="000000"/>
          <w:sz w:val="27"/>
          <w:szCs w:val="27"/>
        </w:rPr>
        <w:t>金额十倍以上二十倍以下罚款；情节严重的，吊销许可证：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（一）生产经营致病性微生物，农药残留、兽药残留、生物毒素、重金属等污染物质以及其他危害人体健康的物质含量超过食品安全标准限量的食品、食品添加剂；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（二）用超过保质期的食品原料、食品添加剂生产食品、食品添加剂，或者经营上述食品、食品添加剂；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（三）生产经营超范围、超限量使用食品添加剂的食品；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（四）生产经营腐败变质、油脂酸败、霉变生虫、污秽不洁、混有异物、掺假掺杂或者感官性状异常的食品、食品添加剂；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（五）生产经营标注虚假生产日期、保质期或者超过保质期的食品、食品添加剂；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（六）生产经营未按规定注册的保健食品、特殊医学用途配方食品、婴幼儿配方乳粉，或者未按注册的产品配方、生产工艺等技术要求组织生产；</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（七）以分装方式生产婴幼儿配方乳粉，或者同一企业以同一配方生产不同品牌的婴幼儿配方乳粉；</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（八）利用新的食品原料生产食品，或者生产食品添加剂新品种，未通过安全性评估；</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（九）食品生产经营者在食品安全监督管理部门责令其召回或者停止经营后，仍拒不召回或者停止经营。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除前款和本法第一百二十三条、第一百二十五条规定的情形外，生产经营不符合法律、法规或者食品安全标准的食品、食品添加剂的，依照前款规定给予处罚。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生产食品相关产品新品种，未通过安全性评估，或者生产不符合食品安全标准的食品相关产品的，由县级以上人民政府食品安全监督管理部门依照第一款规定给予处罚。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w:t>
      </w:r>
      <w:r>
        <w:rPr>
          <w:rFonts w:ascii="微软雅黑" w:eastAsia="微软雅黑" w:hAnsi="微软雅黑" w:hint="eastAsia"/>
          <w:color w:val="000000"/>
          <w:sz w:val="27"/>
          <w:szCs w:val="27"/>
        </w:rPr>
        <w:lastRenderedPageBreak/>
        <w:t>以上五万元以下罚款；货值金额一万元以上的，</w:t>
      </w:r>
      <w:proofErr w:type="gramStart"/>
      <w:r>
        <w:rPr>
          <w:rFonts w:ascii="微软雅黑" w:eastAsia="微软雅黑" w:hAnsi="微软雅黑" w:hint="eastAsia"/>
          <w:color w:val="000000"/>
          <w:sz w:val="27"/>
          <w:szCs w:val="27"/>
        </w:rPr>
        <w:t>并处货值</w:t>
      </w:r>
      <w:proofErr w:type="gramEnd"/>
      <w:r>
        <w:rPr>
          <w:rFonts w:ascii="微软雅黑" w:eastAsia="微软雅黑" w:hAnsi="微软雅黑" w:hint="eastAsia"/>
          <w:color w:val="000000"/>
          <w:sz w:val="27"/>
          <w:szCs w:val="27"/>
        </w:rPr>
        <w:t>金额五倍以上十倍以下罚款；情节严重的，责令停产停业，直至吊销许可证：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（一）生产经营被包装材料、容器、运输工具等污染的食品、食品添加剂；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（二）生产经营无标签的预包装食品、食品添加剂或者标签、说明书不符合本法规定的食品、食品添加剂；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（三）生产经营转基因食品未按规定进行标示；</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（四）食品生产经营者采购或者使用不符合食品安全标准的食品原料、食品添加剂、食品相关产品。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生产经营的食品、食品添加剂的标签、说明书存在瑕疵但不影响食品安全且不会对消费者造成误导的，由县级以上人民政府食品安全监督管理部门责令改正；拒不改正的，处二千元以下罚款。</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第一百二十六条　违反本法规定，有下列情形之一的，由县级以上人民政府食品安全监督管理部门责令改正，给予警告；拒不改正的，处五千元以上五万元以下罚款；情节严重的，责令停产停业，直至吊销许可证：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（一）食品、食品添加剂生产者未按规定对采购的食品原料和生产的食品、食品添加剂进行检验；</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（二）食品生产经营企业未按规定建立食品安全管理制度，或者未按规定配备或者培训、考核食品安全管理人员；</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（三）食品、食品添加剂生产经营者进货时未查验许可证和相关证明文件，或者未按规定建立并遵守进货查验记录、出厂检验记录和销售记录制度；</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（四）食品生产经营企业未制定食品安全事故处置方案；</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（五）餐具、饮具和盛放直接入口食品的容器，使用前未经洗净、消毒或者清洗消毒不合格，或者餐饮服务设施、设备未按规定定期维护、清洗、校验；</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（六）食品生产经营者安排未取得健康证明或者患有国务院卫生行政部门规定的有碍食品安全疾病的人员从事接触直接入口食品的工作；</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（七）食品经营者未按规定要求销售食品；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（八）保健食品生产企业未按规定向食品安全监督管理部门备案，或者未按备案的产品配方、生产工艺等技术要求组织生产；</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（九）婴幼儿配方食品生产企业未将食品原料、食品添加剂、产品配方、标签等向食品安全监督管理部门备案；</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（十）特殊食品生产企业未按规定建立生产质量管理体系并有效运行，或者未定期提交自查报告；</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（十一）食品生产经营者未定期对食品安全状况进行检查评价，或者生产经营条件发生变化，未按规定处理；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（十二）学校、托幼机构、养老机构、建筑工地等集中用餐单位未按规定履行食品安全管理责任；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（十三）食品生产企业、餐饮服务提供者未按规定制定、实施生产经营过程控制要求。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食品相关产品生产者未按规定对生产的食品相关产品进行检验的，由县级以上人民政府食品安全监督管理部门依照第一款规定给予处罚。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食用农产品销售者违反本法第六十五条规定的，由县级以上人民政府食品安全监督管理部门依照第一款规定给予处罚。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第一百二十七条　对食品生产加工小作坊、食品摊贩等的违法行为的处罚，依照省、自治区、直辖市制定的具体管理办法执行。</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第一百二十八条　违反本法规定，事故单位在发生食品安全事故后未进行处置、报告的，由有关主管部门按照各自职责分工责令改正，给</w:t>
      </w:r>
      <w:r>
        <w:rPr>
          <w:rFonts w:ascii="微软雅黑" w:eastAsia="微软雅黑" w:hAnsi="微软雅黑" w:hint="eastAsia"/>
          <w:color w:val="000000"/>
          <w:sz w:val="27"/>
          <w:szCs w:val="27"/>
        </w:rPr>
        <w:lastRenderedPageBreak/>
        <w:t>予警告；隐匿、伪造、毁灭有关证据的，责令停产停业，没收违法所得，并处十万元以上五十万元以下罚款；造成严重后果的，吊销许可证。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第一百二十九条　违反本法规定，有下列情形之一的，由出入境检验检疫机构依照本法第一百二十四条的规定给予处罚：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（一）提供虚假材料，进口不符合我国食品安全国家标准的食品、食品添加剂、食品相关产品；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（二）进口尚无食品安全国家标准的食品，未提交所执行的标准并经国务院卫生行政部门审查，或者进口利用新的食品原料生产的食品或者进口食品添加剂新品种、食品相关产品新品种，未通过安全性评估；</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（三）未遵守本法的规定出口食品；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（四）进口商在有关主管部门责令其依照本法规定召回进口的食品后，仍拒不召回。</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违反本法规定，进口商未建立并遵守食品、食品添加剂进口和销售记录制度、境外出口商或者生产企业审核制度的，由出入境检验检疫机构依照本法第一百二十六条的规定给予处罚。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w:t>
      </w:r>
      <w:r>
        <w:rPr>
          <w:rFonts w:ascii="微软雅黑" w:eastAsia="微软雅黑" w:hAnsi="微软雅黑" w:hint="eastAsia"/>
          <w:color w:val="000000"/>
          <w:sz w:val="27"/>
          <w:szCs w:val="27"/>
        </w:rPr>
        <w:lastRenderedPageBreak/>
        <w:t>款；造成严重后果的，责令停业，直至由原发证部门吊销许可证；使消费者的合法权益受到损害的，应当与食品经营者承担连带责任。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食用农产品批发市场违反本法第六十四条规定的，依照前款规定承担责任。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更有利于消费者承诺的，应当履行其承诺。</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第一百三十二条　违反本法规定，未按要求进行食品贮存、运输和装卸的，由县级以上人民政府食品安全监督管理等部门按照各自职责分</w:t>
      </w:r>
      <w:r>
        <w:rPr>
          <w:rFonts w:ascii="微软雅黑" w:eastAsia="微软雅黑" w:hAnsi="微软雅黑" w:hint="eastAsia"/>
          <w:color w:val="000000"/>
          <w:sz w:val="27"/>
          <w:szCs w:val="27"/>
        </w:rPr>
        <w:lastRenderedPageBreak/>
        <w:t>工责令改正，给予警告；拒不改正的，责令停产停业，并处一万元以上五万元以下罚款；情节严重的，吊销许可证。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违反本法规定，对举报人以解除、变更劳动合同或者其他方式打击报复的，应当依照有关法律的规定承担责任。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第一百三十四条　食品生产经营者在一年内累计三次因违反本法规定受到责令停产停业、吊销许可证以外处罚的，由食品安全监督管理部门责令停产停业，直至吊销许可证。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第一百三十五条　被吊销许可证的食品生产经营者及其法定代表人、直接负责的主管人员和其他直接责任人员自处罚决定</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之日起五年内不得申请食品生产经营许可，或者从事食品生产经营管理工作、担任食品生产经营企业食品安全管理人员。</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因食品安全犯罪被判处有期徒刑以上刑罚的，终身不得从事食品生产经营管理工作，也不得担任食品生产经营企业食品安全管理人员。</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食品生产经营者聘用人员违反前两款规定的，由县级以上人民政府食品安全监督管理部门吊销许可证。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违反本法规定，受到开除处分的食品检验机构人员，自处分决定</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之日起十年内不得从事食品检验工作；因食品安全违法行为受到刑事处罚或者因出具虚假检验报告导致发生重大食品安全事故受到开除处</w:t>
      </w:r>
      <w:r>
        <w:rPr>
          <w:rFonts w:ascii="微软雅黑" w:eastAsia="微软雅黑" w:hAnsi="微软雅黑" w:hint="eastAsia"/>
          <w:color w:val="000000"/>
          <w:sz w:val="27"/>
          <w:szCs w:val="27"/>
        </w:rPr>
        <w:lastRenderedPageBreak/>
        <w:t>分的食品检验机构人员，终身不得从事食品检验工作。食品检验机构聘用不得从事食品检验工作的人员的，由授予其资质的主管部门或者机构撤销该食品检验机构的检验资质。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食品检验机构出具虚假检验报告，使消费者的合法权益受到损害的，应当与食品生产经营者承担连带责任。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认证机构出具虚假认证结论，使消费者的合法权益受到损害的，应当与食品生产经营者承担连带责任。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第一百四十条　违反本法规定，在广告中对食品作虚假宣传，欺骗消费者，或者发布未取得批准文件、广告内容与批准文件不一致的保健食品广告的，依照《中华人民共和国广告法》的规定给予处罚。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广告经营者、发布者设计、制作、发布虚假食品广告，使消费者的合法权益受到损害的，应当与食品生产经营者承担连带责任。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社会团体或者其他组织、个人在虚假广告或者其他虚假宣传中向消费者推荐食品，使消费者的合法权益受到损害的，应当与食品生产经营者承担连带责任。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第一百四十一条　违反本法规定，编造、散布虚假食品安全信息，构成违反治安管理行为的，由公安机关依法给予治安管理处罚。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第一百四十二条　违反本法规定，县级以上地方人民政府有下列行为之一的，对直接负责的主管人员和其他直接责任人员给予记大过处分；</w:t>
      </w:r>
      <w:r>
        <w:rPr>
          <w:rFonts w:ascii="微软雅黑" w:eastAsia="微软雅黑" w:hAnsi="微软雅黑" w:hint="eastAsia"/>
          <w:color w:val="000000"/>
          <w:sz w:val="27"/>
          <w:szCs w:val="27"/>
        </w:rPr>
        <w:lastRenderedPageBreak/>
        <w:t>情节较重的，给予降级或者撤职处分；情节严重的，给予开除处分；造成严重后果的，其主要负责人还应当引咎辞职：</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（一）对发生在本行政区域内的食品安全事故，未及时组织协调有关部门开展有效处置，造成不良影响或者损失；</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（二）对本行政区域内涉及多环节的区域性食品安全问题，未及时组织整治，造成不良影响或者损失；</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（三）隐瞒、谎报、</w:t>
      </w:r>
      <w:proofErr w:type="gramStart"/>
      <w:r>
        <w:rPr>
          <w:rFonts w:ascii="微软雅黑" w:eastAsia="微软雅黑" w:hAnsi="微软雅黑" w:hint="eastAsia"/>
          <w:color w:val="000000"/>
          <w:sz w:val="27"/>
          <w:szCs w:val="27"/>
        </w:rPr>
        <w:t>缓报食品</w:t>
      </w:r>
      <w:proofErr w:type="gramEnd"/>
      <w:r>
        <w:rPr>
          <w:rFonts w:ascii="微软雅黑" w:eastAsia="微软雅黑" w:hAnsi="微软雅黑" w:hint="eastAsia"/>
          <w:color w:val="000000"/>
          <w:sz w:val="27"/>
          <w:szCs w:val="27"/>
        </w:rPr>
        <w:t>安全事故；</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（四）本行政区域内发生特别重大食品安全事故，或者连续发生重大食品安全事故。</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第一百四十三条　违反本法规定，县级以上地方人民政府有下列行为之一的，对直接负责的主管人员和其他直接责任人员给予警告、记过或者记大过处分；造成严重后果的，给予降级或者撤职处分: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（一）未确定有关部门的食品安全监督管理职责，未建立健全食品安全全程监督管理工作机制和信息共享机制，未落实食品安全监督管理责任制；</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（二）未制定本行政区域的食品安全事故应急预案，或者发生食品安全事故后未按规定立即成立事故处置指挥机构、启动应急预案。</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（一）隐瞒、谎报、</w:t>
      </w:r>
      <w:proofErr w:type="gramStart"/>
      <w:r>
        <w:rPr>
          <w:rFonts w:ascii="微软雅黑" w:eastAsia="微软雅黑" w:hAnsi="微软雅黑" w:hint="eastAsia"/>
          <w:color w:val="000000"/>
          <w:sz w:val="27"/>
          <w:szCs w:val="27"/>
        </w:rPr>
        <w:t>缓报食品</w:t>
      </w:r>
      <w:proofErr w:type="gramEnd"/>
      <w:r>
        <w:rPr>
          <w:rFonts w:ascii="微软雅黑" w:eastAsia="微软雅黑" w:hAnsi="微软雅黑" w:hint="eastAsia"/>
          <w:color w:val="000000"/>
          <w:sz w:val="27"/>
          <w:szCs w:val="27"/>
        </w:rPr>
        <w:t>安全事故；</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（二）未按规定查处食品安全事故，或者接到食品安全事故报告未及时处理，造成事故扩大或者蔓延；</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（三）经食品安全风险评估得出食品、食品添加剂、食品相关产品不安全结论后，未及时采取相应措施，造成食品安全事故或者不良社会影响；</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（四）对不符合条件的申请人准予许可，或者超越法定职权准予许可；</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（五）不履行食品安全监督管理职责，导致发生食品安全事故。</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（一）在获知有关食品安全信息后，未按规定向上级主管部门和本级人民政府报告，或者未按规定相互通报；</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（二）未按规定公布食品安全信息；</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（三）不履行法定职责，对查处食品安全违法行为不配合，或者滥用职权、玩忽职守、徇私舞弊。</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第一百四十七条　违反本法规定，造成人身、财产或者其他损害的，依法承担赔偿责任。生产经营者财产不足以同时承担民事赔偿责任和缴纳罚款、罚金时，先承担民事赔偿责任。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生产不符合食品安全标准的食品或者经营明知是不符合食品安全标准的食品，消费者除要求赔偿损失外，还可以向生产者或者经营者要</w:t>
      </w:r>
      <w:r>
        <w:rPr>
          <w:rFonts w:ascii="微软雅黑" w:eastAsia="微软雅黑" w:hAnsi="微软雅黑" w:hint="eastAsia"/>
          <w:color w:val="000000"/>
          <w:sz w:val="27"/>
          <w:szCs w:val="27"/>
        </w:rPr>
        <w:lastRenderedPageBreak/>
        <w:t>求支付价款十倍或者损失三倍的赔偿金；增加赔偿的金额不足一千元的，为一千元。但是，食品的标签、说明书存在不影响食品安全且不会对消费者造成误导的瑕疵的除外。</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第一百四十九条　违反本法规定，构成犯罪的，依法追究刑事责任。</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第十章　附　　则</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第一百五十条　本法下列用语的含义：</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食品，指各种供人食用或者饮用的成品和原料以及按照传统既是食品又是中药材的物品，但是不包括以治疗为目的的物品。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食品安全，指食品无毒、无害，符合应当有的营养要求，对人体健康不造成任何急性、亚急性或者慢性危害。</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预包装食品，指预先定量包装或者制作在包装材料、容器中的食品。</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食品添加剂，指为改善食品品质和</w:t>
      </w:r>
      <w:proofErr w:type="gramStart"/>
      <w:r>
        <w:rPr>
          <w:rFonts w:ascii="微软雅黑" w:eastAsia="微软雅黑" w:hAnsi="微软雅黑" w:hint="eastAsia"/>
          <w:color w:val="000000"/>
          <w:sz w:val="27"/>
          <w:szCs w:val="27"/>
        </w:rPr>
        <w:t>色、</w:t>
      </w:r>
      <w:proofErr w:type="gramEnd"/>
      <w:r>
        <w:rPr>
          <w:rFonts w:ascii="微软雅黑" w:eastAsia="微软雅黑" w:hAnsi="微软雅黑" w:hint="eastAsia"/>
          <w:color w:val="000000"/>
          <w:sz w:val="27"/>
          <w:szCs w:val="27"/>
        </w:rPr>
        <w:t>香、</w:t>
      </w:r>
      <w:proofErr w:type="gramStart"/>
      <w:r>
        <w:rPr>
          <w:rFonts w:ascii="微软雅黑" w:eastAsia="微软雅黑" w:hAnsi="微软雅黑" w:hint="eastAsia"/>
          <w:color w:val="000000"/>
          <w:sz w:val="27"/>
          <w:szCs w:val="27"/>
        </w:rPr>
        <w:t>味以及</w:t>
      </w:r>
      <w:proofErr w:type="gramEnd"/>
      <w:r>
        <w:rPr>
          <w:rFonts w:ascii="微软雅黑" w:eastAsia="微软雅黑" w:hAnsi="微软雅黑" w:hint="eastAsia"/>
          <w:color w:val="000000"/>
          <w:sz w:val="27"/>
          <w:szCs w:val="27"/>
        </w:rPr>
        <w:t>为防腐、保鲜和加工工艺的需要而加入食品中的人工合成或者天然物质，包括营养强化剂。</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用于食品的包装材料和容器，指包装、盛放食品或者食品添加剂用的纸、竹、木、金属、搪瓷、陶瓷、塑料、橡胶、天然纤维、化学纤维、玻璃等制品和直接接触食品或者食品添加剂的涂料。</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用于食品生产经营的工具、设备，指在食品或者食品添加剂生产、销售、使用过程中直接接触食品或者食品添加剂的机械、管道、传送带、容器、用具、餐具等。</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用于食品的洗涤剂、消毒剂，指直接用于洗涤或者消毒食品、餐具、饮具以及直接接触食品的工具、设备或者食品包装材料和容器的物质。</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食品保质期，指食品在标明的贮存条件下保持品质的期限。</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食源性疾病，指食品中致病因素进入人体引起的感染性、中毒性等疾病，包括食物中毒。</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食品安全事故，指食源性疾病、食品污染等源于食品，对人体健康有危害或者可能有危害的事故。</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第一百五十一条　转基因食品和食盐的食品安全管理，本法未作规定的，适用其他法律、行政法规的规定。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第一百五十二条　铁路、民航运营中食品安全的管理办法由国务院食品安全监督管理部门会同国务院有关部门依照本法制定。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保健食品的具体管理办法由国务院食品安全监督管理部门依照本法制定。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食品相关产品生产活动的具体管理办法由国务院食品安全监督管理部门依照本法制定。</w:t>
      </w:r>
    </w:p>
    <w:p w:rsidR="00A173BD" w:rsidRDefault="00A173BD" w:rsidP="00A173BD">
      <w:pPr>
        <w:pStyle w:val="a3"/>
        <w:ind w:firstLine="480"/>
        <w:rPr>
          <w:rFonts w:ascii="微软雅黑" w:eastAsia="微软雅黑" w:hAnsi="微软雅黑" w:hint="eastAsia"/>
          <w:color w:val="000000"/>
          <w:sz w:val="27"/>
          <w:szCs w:val="27"/>
        </w:rPr>
      </w:pPr>
      <w:proofErr w:type="gramStart"/>
      <w:r>
        <w:rPr>
          <w:rFonts w:ascii="微软雅黑" w:eastAsia="微软雅黑" w:hAnsi="微软雅黑" w:hint="eastAsia"/>
          <w:color w:val="000000"/>
          <w:sz w:val="27"/>
          <w:szCs w:val="27"/>
        </w:rPr>
        <w:lastRenderedPageBreak/>
        <w:t>国境口岸食品</w:t>
      </w:r>
      <w:proofErr w:type="gramEnd"/>
      <w:r>
        <w:rPr>
          <w:rFonts w:ascii="微软雅黑" w:eastAsia="微软雅黑" w:hAnsi="微软雅黑" w:hint="eastAsia"/>
          <w:color w:val="000000"/>
          <w:sz w:val="27"/>
          <w:szCs w:val="27"/>
        </w:rPr>
        <w:t>的监督管理由出入境检验检疫机构依照本法以及有关法律、行政法规的规定实施。</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军队专用食品和自供食品的食品安全管理办法由中央军事委员会依照本法制定。</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第一百五十三条　国务院根据实际需要，可以对食品安全监督管理体制</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调整。</w:t>
      </w:r>
    </w:p>
    <w:p w:rsidR="00A173BD" w:rsidRDefault="00A173BD" w:rsidP="00A173BD">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第一百五十四条　本法自2015年10月1日起施行。</w:t>
      </w:r>
    </w:p>
    <w:p w:rsidR="00A173BD" w:rsidRDefault="00A173BD" w:rsidP="00A173BD">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1D3C9F" w:rsidRPr="00A173BD" w:rsidRDefault="001D3C9F"/>
    <w:sectPr w:rsidR="001D3C9F" w:rsidRPr="00A17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5C"/>
    <w:rsid w:val="001D3C9F"/>
    <w:rsid w:val="0022355C"/>
    <w:rsid w:val="00904A43"/>
    <w:rsid w:val="00A1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73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73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73BD"/>
    <w:rPr>
      <w:b/>
      <w:bCs/>
    </w:rPr>
  </w:style>
  <w:style w:type="character" w:customStyle="1" w:styleId="1Char">
    <w:name w:val="标题 1 Char"/>
    <w:basedOn w:val="a0"/>
    <w:link w:val="1"/>
    <w:uiPriority w:val="9"/>
    <w:rsid w:val="00A173BD"/>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73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73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73BD"/>
    <w:rPr>
      <w:b/>
      <w:bCs/>
    </w:rPr>
  </w:style>
  <w:style w:type="character" w:customStyle="1" w:styleId="1Char">
    <w:name w:val="标题 1 Char"/>
    <w:basedOn w:val="a0"/>
    <w:link w:val="1"/>
    <w:uiPriority w:val="9"/>
    <w:rsid w:val="00A173B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5394">
      <w:bodyDiv w:val="1"/>
      <w:marLeft w:val="0"/>
      <w:marRight w:val="0"/>
      <w:marTop w:val="0"/>
      <w:marBottom w:val="0"/>
      <w:divBdr>
        <w:top w:val="none" w:sz="0" w:space="0" w:color="auto"/>
        <w:left w:val="none" w:sz="0" w:space="0" w:color="auto"/>
        <w:bottom w:val="none" w:sz="0" w:space="0" w:color="auto"/>
        <w:right w:val="none" w:sz="0" w:space="0" w:color="auto"/>
      </w:divBdr>
    </w:div>
    <w:div w:id="21193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foodmate.net/show-16244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wn.foodmate.net/special/standard/43.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aw.foodmate.net/show-194804.html" TargetMode="External"/><Relationship Id="rId11" Type="http://schemas.openxmlformats.org/officeDocument/2006/relationships/hyperlink" Target="http://law.foodmate.net/show-173672.html" TargetMode="External"/><Relationship Id="rId5" Type="http://schemas.openxmlformats.org/officeDocument/2006/relationships/hyperlink" Target="http://down.foodmate.net/special/standard/42.html" TargetMode="External"/><Relationship Id="rId10" Type="http://schemas.openxmlformats.org/officeDocument/2006/relationships/hyperlink" Target="http://law.foodmate.net/show-186004.html" TargetMode="External"/><Relationship Id="rId4" Type="http://schemas.openxmlformats.org/officeDocument/2006/relationships/webSettings" Target="webSettings.xml"/><Relationship Id="rId9" Type="http://schemas.openxmlformats.org/officeDocument/2006/relationships/hyperlink" Target="http://law.foodmate.net/show-16844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4541</Words>
  <Characters>25887</Characters>
  <Application>Microsoft Office Word</Application>
  <DocSecurity>0</DocSecurity>
  <Lines>215</Lines>
  <Paragraphs>60</Paragraphs>
  <ScaleCrop>false</ScaleCrop>
  <Company>Chinese ORG</Company>
  <LinksUpToDate>false</LinksUpToDate>
  <CharactersWithSpaces>30368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2021-08-03T08:31:00Z</dcterms:created>
  <dcterms:modified xsi:type="dcterms:W3CDTF">2021-08-03T08:32:00Z</dcterms:modified>
</cp:coreProperties>
</file>